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9580" w14:textId="075FDDF8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 xml:space="preserve">Safeguarding Policy </w:t>
      </w:r>
    </w:p>
    <w:p w14:paraId="61ED339B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1. Introduction and Statement of Intent</w:t>
      </w:r>
    </w:p>
    <w:p w14:paraId="63E19CF2" w14:textId="28583C20" w:rsidR="00B56E41" w:rsidRPr="00B56E41" w:rsidRDefault="00C2348C" w:rsidP="00B56E41">
      <w:r>
        <w:rPr>
          <w:b/>
          <w:bCs/>
        </w:rPr>
        <w:t xml:space="preserve">Hill Ascents </w:t>
      </w:r>
      <w:r>
        <w:t>is a company committed</w:t>
      </w:r>
      <w:r w:rsidR="00B56E41" w:rsidRPr="00B56E41">
        <w:t xml:space="preserve"> to providing safe and inclusive </w:t>
      </w:r>
      <w:r>
        <w:t>climbing</w:t>
      </w:r>
      <w:r w:rsidR="00B56E41" w:rsidRPr="00B56E41">
        <w:t xml:space="preserve"> activities for children and young people. We believe that all children have the right to be protected from harm and abuse, and we are committed to providing a safe and supportive environment for all participants.</w:t>
      </w:r>
    </w:p>
    <w:p w14:paraId="614ECF5F" w14:textId="77777777" w:rsidR="00B56E41" w:rsidRPr="00B56E41" w:rsidRDefault="00B56E41" w:rsidP="00B56E41">
      <w:r w:rsidRPr="00B56E41">
        <w:t>This policy outlines our commitment to safeguarding and promoting the welfare of children in accordance with relevant UK legislation and guidance, including but not limited to:</w:t>
      </w:r>
    </w:p>
    <w:p w14:paraId="27765916" w14:textId="77777777" w:rsidR="00B56E41" w:rsidRPr="00B56E41" w:rsidRDefault="00B56E41" w:rsidP="00B56E41">
      <w:pPr>
        <w:numPr>
          <w:ilvl w:val="0"/>
          <w:numId w:val="1"/>
        </w:numPr>
      </w:pPr>
      <w:r w:rsidRPr="00B56E41">
        <w:rPr>
          <w:b/>
          <w:bCs/>
        </w:rPr>
        <w:t>The Children Act 1989 and 2004</w:t>
      </w:r>
    </w:p>
    <w:p w14:paraId="02447836" w14:textId="77777777" w:rsidR="00B56E41" w:rsidRPr="00B56E41" w:rsidRDefault="00B56E41" w:rsidP="00B56E41">
      <w:pPr>
        <w:numPr>
          <w:ilvl w:val="0"/>
          <w:numId w:val="1"/>
        </w:numPr>
      </w:pPr>
      <w:r w:rsidRPr="00B56E41">
        <w:rPr>
          <w:b/>
          <w:bCs/>
        </w:rPr>
        <w:t>Working Together to Safeguard Children 2023</w:t>
      </w:r>
    </w:p>
    <w:p w14:paraId="17C47394" w14:textId="77777777" w:rsidR="00B56E41" w:rsidRPr="00B56E41" w:rsidRDefault="00B56E41" w:rsidP="00B56E41">
      <w:pPr>
        <w:numPr>
          <w:ilvl w:val="0"/>
          <w:numId w:val="1"/>
        </w:numPr>
      </w:pPr>
      <w:r w:rsidRPr="00B56E41">
        <w:rPr>
          <w:b/>
          <w:bCs/>
        </w:rPr>
        <w:t>The Disclosure and Barring Service (DBS) guidance</w:t>
      </w:r>
    </w:p>
    <w:p w14:paraId="6692C4F0" w14:textId="77777777" w:rsidR="00B56E41" w:rsidRPr="00B56E41" w:rsidRDefault="00B56E41" w:rsidP="00B56E41">
      <w:pPr>
        <w:numPr>
          <w:ilvl w:val="0"/>
          <w:numId w:val="1"/>
        </w:numPr>
      </w:pPr>
      <w:r w:rsidRPr="00B56E41">
        <w:rPr>
          <w:b/>
          <w:bCs/>
        </w:rPr>
        <w:t>The Keeping Children Safe in Education (KCSIE) 2023</w:t>
      </w:r>
    </w:p>
    <w:p w14:paraId="279A29AB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2. Scope of the Policy</w:t>
      </w:r>
    </w:p>
    <w:p w14:paraId="603D4FF9" w14:textId="77777777" w:rsidR="00B56E41" w:rsidRPr="00B56E41" w:rsidRDefault="00B56E41" w:rsidP="00B56E41">
      <w:r w:rsidRPr="00B56E41">
        <w:t>This policy applies to all staff, volunteers, contractors, and trustees of High Ropes for All CIC. It covers all activities and events organised by the CIC, both on and off-site, where children and young people are present.</w:t>
      </w:r>
    </w:p>
    <w:p w14:paraId="2B31EEE8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3. Guiding Principles</w:t>
      </w:r>
    </w:p>
    <w:p w14:paraId="35A6FFE4" w14:textId="77777777" w:rsidR="00B56E41" w:rsidRPr="00B56E41" w:rsidRDefault="00B56E41" w:rsidP="00B56E41">
      <w:pPr>
        <w:numPr>
          <w:ilvl w:val="0"/>
          <w:numId w:val="2"/>
        </w:numPr>
      </w:pPr>
      <w:r w:rsidRPr="00B56E41">
        <w:t>The welfare of the child is paramount.</w:t>
      </w:r>
    </w:p>
    <w:p w14:paraId="62B39DDA" w14:textId="77777777" w:rsidR="00B56E41" w:rsidRPr="00B56E41" w:rsidRDefault="00B56E41" w:rsidP="00B56E41">
      <w:pPr>
        <w:numPr>
          <w:ilvl w:val="0"/>
          <w:numId w:val="2"/>
        </w:numPr>
      </w:pPr>
      <w:r w:rsidRPr="00B56E41">
        <w:t>All children, regardless of age, disability, gender, racial heritage, religious belief, sexual orientation, or identity, have the right to equal protection from all types of harm or abuse.</w:t>
      </w:r>
    </w:p>
    <w:p w14:paraId="1FBB8DBD" w14:textId="77777777" w:rsidR="00B56E41" w:rsidRPr="00B56E41" w:rsidRDefault="00B56E41" w:rsidP="00B56E41">
      <w:pPr>
        <w:numPr>
          <w:ilvl w:val="0"/>
          <w:numId w:val="2"/>
        </w:numPr>
      </w:pPr>
      <w:r w:rsidRPr="00B56E41">
        <w:t>Staff and volunteers will be trained to recognise and respond appropriately to signs of abuse.</w:t>
      </w:r>
    </w:p>
    <w:p w14:paraId="79394175" w14:textId="77777777" w:rsidR="00B56E41" w:rsidRPr="00B56E41" w:rsidRDefault="00B56E41" w:rsidP="00B56E41">
      <w:pPr>
        <w:numPr>
          <w:ilvl w:val="0"/>
          <w:numId w:val="2"/>
        </w:numPr>
      </w:pPr>
      <w:r w:rsidRPr="00B56E41">
        <w:t>We will work in partnership with parents, carers, and statutory agencies to safeguard children.</w:t>
      </w:r>
    </w:p>
    <w:p w14:paraId="24910F61" w14:textId="77777777" w:rsidR="00B56E41" w:rsidRPr="00B56E41" w:rsidRDefault="00B56E41" w:rsidP="00B56E41">
      <w:pPr>
        <w:numPr>
          <w:ilvl w:val="0"/>
          <w:numId w:val="2"/>
        </w:numPr>
      </w:pPr>
      <w:r w:rsidRPr="00B56E41">
        <w:t>All concerns and allegations of abuse will be taken seriously and responded to promptly and appropriately.</w:t>
      </w:r>
    </w:p>
    <w:p w14:paraId="6C07C90A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4. Roles and Responsibilities</w:t>
      </w:r>
    </w:p>
    <w:p w14:paraId="01B86572" w14:textId="77777777" w:rsidR="00B56E41" w:rsidRPr="00B56E41" w:rsidRDefault="00B56E41" w:rsidP="00B56E41">
      <w:r w:rsidRPr="00B56E41">
        <w:rPr>
          <w:b/>
          <w:bCs/>
        </w:rPr>
        <w:t>Designated Safeguarding Lead (DSL):</w:t>
      </w:r>
      <w:r w:rsidRPr="00B56E41">
        <w:t xml:space="preserve"> [Name of DSL] </w:t>
      </w:r>
      <w:r w:rsidRPr="00B56E41">
        <w:rPr>
          <w:b/>
          <w:bCs/>
        </w:rPr>
        <w:t>Contact:</w:t>
      </w:r>
      <w:r w:rsidRPr="00B56E41">
        <w:t xml:space="preserve"> [DSL's Email and Phone Number]</w:t>
      </w:r>
    </w:p>
    <w:p w14:paraId="1A186D9B" w14:textId="77777777" w:rsidR="00B56E41" w:rsidRPr="00B56E41" w:rsidRDefault="00B56E41" w:rsidP="00B56E41">
      <w:r w:rsidRPr="00B56E41">
        <w:t>The DSL is responsible for:</w:t>
      </w:r>
    </w:p>
    <w:p w14:paraId="363186B6" w14:textId="77777777" w:rsidR="00B56E41" w:rsidRPr="00B56E41" w:rsidRDefault="00B56E41" w:rsidP="00B56E41">
      <w:pPr>
        <w:numPr>
          <w:ilvl w:val="0"/>
          <w:numId w:val="3"/>
        </w:numPr>
      </w:pPr>
      <w:r w:rsidRPr="00B56E41">
        <w:t>Acting as the first point of contact for all staff and volunteers with concerns about a child's welfare.</w:t>
      </w:r>
    </w:p>
    <w:p w14:paraId="2509D5D3" w14:textId="77777777" w:rsidR="00B56E41" w:rsidRPr="00B56E41" w:rsidRDefault="00B56E41" w:rsidP="00B56E41">
      <w:pPr>
        <w:numPr>
          <w:ilvl w:val="0"/>
          <w:numId w:val="3"/>
        </w:numPr>
      </w:pPr>
      <w:r w:rsidRPr="00B56E41">
        <w:t>Liaising with local authority children's social care and other statutory agencies.</w:t>
      </w:r>
    </w:p>
    <w:p w14:paraId="055CD41A" w14:textId="77777777" w:rsidR="00B56E41" w:rsidRPr="00B56E41" w:rsidRDefault="00B56E41" w:rsidP="00B56E41">
      <w:pPr>
        <w:numPr>
          <w:ilvl w:val="0"/>
          <w:numId w:val="3"/>
        </w:numPr>
      </w:pPr>
      <w:r w:rsidRPr="00B56E41">
        <w:t>Ensuring all staff and volunteers are aware of this policy and their safeguarding responsibilities.</w:t>
      </w:r>
    </w:p>
    <w:p w14:paraId="554191C1" w14:textId="77777777" w:rsidR="00B56E41" w:rsidRPr="00B56E41" w:rsidRDefault="00B56E41" w:rsidP="00B56E41">
      <w:pPr>
        <w:numPr>
          <w:ilvl w:val="0"/>
          <w:numId w:val="3"/>
        </w:numPr>
      </w:pPr>
      <w:r w:rsidRPr="00B56E41">
        <w:t>Overseeing the record-keeping of safeguarding concerns.</w:t>
      </w:r>
    </w:p>
    <w:p w14:paraId="4F818EAD" w14:textId="77777777" w:rsidR="00B56E41" w:rsidRPr="00B56E41" w:rsidRDefault="00B56E41" w:rsidP="00B56E41">
      <w:pPr>
        <w:numPr>
          <w:ilvl w:val="0"/>
          <w:numId w:val="3"/>
        </w:numPr>
      </w:pPr>
      <w:r w:rsidRPr="00B56E41">
        <w:t>Providing or arranging appropriate training for staff and volunteers.</w:t>
      </w:r>
    </w:p>
    <w:p w14:paraId="384B5C76" w14:textId="77777777" w:rsidR="00B56E41" w:rsidRPr="00B56E41" w:rsidRDefault="00B56E41" w:rsidP="00B56E41">
      <w:r w:rsidRPr="00B56E41">
        <w:rPr>
          <w:b/>
          <w:bCs/>
        </w:rPr>
        <w:lastRenderedPageBreak/>
        <w:t>All Staff, Volunteers, and Trustees:</w:t>
      </w:r>
    </w:p>
    <w:p w14:paraId="3E26FDFF" w14:textId="77777777" w:rsidR="00B56E41" w:rsidRPr="00B56E41" w:rsidRDefault="00B56E41" w:rsidP="00B56E41">
      <w:pPr>
        <w:numPr>
          <w:ilvl w:val="0"/>
          <w:numId w:val="4"/>
        </w:numPr>
      </w:pPr>
      <w:r w:rsidRPr="00B56E41">
        <w:t>Are responsible for reading, understanding, and adhering to this policy.</w:t>
      </w:r>
    </w:p>
    <w:p w14:paraId="78EB0563" w14:textId="77777777" w:rsidR="00B56E41" w:rsidRPr="00B56E41" w:rsidRDefault="00B56E41" w:rsidP="00B56E41">
      <w:pPr>
        <w:numPr>
          <w:ilvl w:val="0"/>
          <w:numId w:val="4"/>
        </w:numPr>
      </w:pPr>
      <w:r w:rsidRPr="00B56E41">
        <w:t>Must report any safeguarding concerns to the DSL immediately.</w:t>
      </w:r>
    </w:p>
    <w:p w14:paraId="6B3A9A6D" w14:textId="77777777" w:rsidR="00B56E41" w:rsidRPr="00B56E41" w:rsidRDefault="00B56E41" w:rsidP="00B56E41">
      <w:pPr>
        <w:numPr>
          <w:ilvl w:val="0"/>
          <w:numId w:val="4"/>
        </w:numPr>
      </w:pPr>
      <w:r w:rsidRPr="00B56E41">
        <w:t>Must attend mandatory safeguarding training.</w:t>
      </w:r>
    </w:p>
    <w:p w14:paraId="4243445A" w14:textId="77777777" w:rsidR="00B56E41" w:rsidRPr="00B56E41" w:rsidRDefault="00B56E41" w:rsidP="00B56E41">
      <w:pPr>
        <w:numPr>
          <w:ilvl w:val="0"/>
          <w:numId w:val="4"/>
        </w:numPr>
      </w:pPr>
      <w:r w:rsidRPr="00B56E41">
        <w:t>Must be aware of their own behaviour and ensure it is always appropriate.</w:t>
      </w:r>
    </w:p>
    <w:p w14:paraId="29A21B2C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5. Recruitment and Vetting</w:t>
      </w:r>
    </w:p>
    <w:p w14:paraId="4AF91EBB" w14:textId="77777777" w:rsidR="00B56E41" w:rsidRPr="00B56E41" w:rsidRDefault="00B56E41" w:rsidP="00B56E41">
      <w:r w:rsidRPr="00B56E41">
        <w:t>We are committed to safer recruitment practices. All staff and volunteers who work with children will undergo a thorough recruitment process which includes:</w:t>
      </w:r>
    </w:p>
    <w:p w14:paraId="521CCB2B" w14:textId="77777777" w:rsidR="00B56E41" w:rsidRPr="00B56E41" w:rsidRDefault="00B56E41" w:rsidP="00B56E41">
      <w:pPr>
        <w:numPr>
          <w:ilvl w:val="0"/>
          <w:numId w:val="5"/>
        </w:numPr>
      </w:pPr>
      <w:r w:rsidRPr="00B56E41">
        <w:t>A formal application and interview process.</w:t>
      </w:r>
    </w:p>
    <w:p w14:paraId="35AB054B" w14:textId="77777777" w:rsidR="00B56E41" w:rsidRPr="00B56E41" w:rsidRDefault="00B56E41" w:rsidP="00B56E41">
      <w:pPr>
        <w:numPr>
          <w:ilvl w:val="0"/>
          <w:numId w:val="5"/>
        </w:numPr>
      </w:pPr>
      <w:r w:rsidRPr="00B56E41">
        <w:t>Satisfactory Enhanced Disclosure and Barring Service (DBS) checks.</w:t>
      </w:r>
    </w:p>
    <w:p w14:paraId="7CF6CB76" w14:textId="77777777" w:rsidR="00B56E41" w:rsidRPr="00B56E41" w:rsidRDefault="00B56E41" w:rsidP="00B56E41">
      <w:pPr>
        <w:numPr>
          <w:ilvl w:val="0"/>
          <w:numId w:val="5"/>
        </w:numPr>
      </w:pPr>
      <w:r w:rsidRPr="00B56E41">
        <w:t>Verification of identity and right to work.</w:t>
      </w:r>
    </w:p>
    <w:p w14:paraId="22E85712" w14:textId="77777777" w:rsidR="00B56E41" w:rsidRPr="00B56E41" w:rsidRDefault="00B56E41" w:rsidP="00B56E41">
      <w:pPr>
        <w:numPr>
          <w:ilvl w:val="0"/>
          <w:numId w:val="5"/>
        </w:numPr>
      </w:pPr>
      <w:r w:rsidRPr="00B56E41">
        <w:t>At least two professional references.</w:t>
      </w:r>
    </w:p>
    <w:p w14:paraId="466101EA" w14:textId="77777777" w:rsidR="00B56E41" w:rsidRPr="00B56E41" w:rsidRDefault="00B56E41" w:rsidP="00B56E41">
      <w:pPr>
        <w:numPr>
          <w:ilvl w:val="0"/>
          <w:numId w:val="5"/>
        </w:numPr>
      </w:pPr>
      <w:r w:rsidRPr="00B56E41">
        <w:t>An assessment of their suitability to work with children.</w:t>
      </w:r>
    </w:p>
    <w:p w14:paraId="12934693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6. Responding to Concerns and Allegations</w:t>
      </w:r>
    </w:p>
    <w:p w14:paraId="370743B4" w14:textId="77777777" w:rsidR="00B56E41" w:rsidRPr="00B56E41" w:rsidRDefault="00B56E41" w:rsidP="00B56E41">
      <w:r w:rsidRPr="00B56E41">
        <w:rPr>
          <w:b/>
          <w:bCs/>
        </w:rPr>
        <w:t>Responding to a Disclosure:</w:t>
      </w:r>
    </w:p>
    <w:p w14:paraId="2CBD231D" w14:textId="77777777" w:rsidR="00B56E41" w:rsidRPr="00B56E41" w:rsidRDefault="00B56E41" w:rsidP="00B56E41">
      <w:pPr>
        <w:numPr>
          <w:ilvl w:val="0"/>
          <w:numId w:val="6"/>
        </w:numPr>
      </w:pPr>
      <w:r w:rsidRPr="00B56E41">
        <w:rPr>
          <w:b/>
          <w:bCs/>
        </w:rPr>
        <w:t>Listen calmly:</w:t>
      </w:r>
      <w:r w:rsidRPr="00B56E41">
        <w:t xml:space="preserve"> Do not interrupt the child.</w:t>
      </w:r>
    </w:p>
    <w:p w14:paraId="6EF8D764" w14:textId="77777777" w:rsidR="00B56E41" w:rsidRPr="00B56E41" w:rsidRDefault="00B56E41" w:rsidP="00B56E41">
      <w:pPr>
        <w:numPr>
          <w:ilvl w:val="0"/>
          <w:numId w:val="6"/>
        </w:numPr>
      </w:pPr>
      <w:r w:rsidRPr="00B56E41">
        <w:rPr>
          <w:b/>
          <w:bCs/>
        </w:rPr>
        <w:t>Do not probe:</w:t>
      </w:r>
      <w:r w:rsidRPr="00B56E41">
        <w:t xml:space="preserve"> Do not ask leading questions. Let the child speak in their own words.</w:t>
      </w:r>
    </w:p>
    <w:p w14:paraId="5B6BF895" w14:textId="77777777" w:rsidR="00B56E41" w:rsidRPr="00B56E41" w:rsidRDefault="00B56E41" w:rsidP="00B56E41">
      <w:pPr>
        <w:numPr>
          <w:ilvl w:val="0"/>
          <w:numId w:val="6"/>
        </w:numPr>
      </w:pPr>
      <w:r w:rsidRPr="00B56E41">
        <w:rPr>
          <w:b/>
          <w:bCs/>
        </w:rPr>
        <w:t>Reassure the child:</w:t>
      </w:r>
      <w:r w:rsidRPr="00B56E41">
        <w:t xml:space="preserve"> Tell them that they have done the right thing by telling you and that you will take them seriously.</w:t>
      </w:r>
    </w:p>
    <w:p w14:paraId="582C63A3" w14:textId="77777777" w:rsidR="00B56E41" w:rsidRPr="00B56E41" w:rsidRDefault="00B56E41" w:rsidP="00B56E41">
      <w:pPr>
        <w:numPr>
          <w:ilvl w:val="0"/>
          <w:numId w:val="6"/>
        </w:numPr>
      </w:pPr>
      <w:r w:rsidRPr="00B56E41">
        <w:rPr>
          <w:b/>
          <w:bCs/>
        </w:rPr>
        <w:t>Do not promise confidentiality:</w:t>
      </w:r>
      <w:r w:rsidRPr="00B56E41">
        <w:t xml:space="preserve"> Explain that you </w:t>
      </w:r>
      <w:proofErr w:type="gramStart"/>
      <w:r w:rsidRPr="00B56E41">
        <w:t>have to</w:t>
      </w:r>
      <w:proofErr w:type="gramEnd"/>
      <w:r w:rsidRPr="00B56E41">
        <w:t xml:space="preserve"> share the information with the DSL to ensure their safety.</w:t>
      </w:r>
    </w:p>
    <w:p w14:paraId="39F7598E" w14:textId="77777777" w:rsidR="00B56E41" w:rsidRPr="00B56E41" w:rsidRDefault="00B56E41" w:rsidP="00B56E41">
      <w:pPr>
        <w:numPr>
          <w:ilvl w:val="0"/>
          <w:numId w:val="6"/>
        </w:numPr>
      </w:pPr>
      <w:r w:rsidRPr="00B56E41">
        <w:rPr>
          <w:b/>
          <w:bCs/>
        </w:rPr>
        <w:t>Record the information:</w:t>
      </w:r>
      <w:r w:rsidRPr="00B56E41">
        <w:t xml:space="preserve"> As soon as possible, make a factual, dated, and signed record of what was said, using the child's own words.</w:t>
      </w:r>
    </w:p>
    <w:p w14:paraId="6133614B" w14:textId="77777777" w:rsidR="00B56E41" w:rsidRPr="00B56E41" w:rsidRDefault="00B56E41" w:rsidP="00B56E41">
      <w:r w:rsidRPr="00B56E41">
        <w:rPr>
          <w:b/>
          <w:bCs/>
        </w:rPr>
        <w:t>Responding to a Concern:</w:t>
      </w:r>
    </w:p>
    <w:p w14:paraId="0B2869BE" w14:textId="77777777" w:rsidR="00B56E41" w:rsidRPr="00B56E41" w:rsidRDefault="00B56E41" w:rsidP="00B56E41">
      <w:pPr>
        <w:numPr>
          <w:ilvl w:val="0"/>
          <w:numId w:val="7"/>
        </w:numPr>
      </w:pPr>
      <w:r w:rsidRPr="00B56E41">
        <w:t>If you have concerns about a child's welfare, even if they have not made a disclosure, you must report this to the DSL immediately.</w:t>
      </w:r>
    </w:p>
    <w:p w14:paraId="286D5C4A" w14:textId="77777777" w:rsidR="00B56E41" w:rsidRPr="00B56E41" w:rsidRDefault="00B56E41" w:rsidP="00B56E41">
      <w:pPr>
        <w:numPr>
          <w:ilvl w:val="0"/>
          <w:numId w:val="7"/>
        </w:numPr>
      </w:pPr>
      <w:r w:rsidRPr="00B56E41">
        <w:t>The DSL will assess the information and decide on the appropriate course of action, which may include making a referral to children's social care.</w:t>
      </w:r>
    </w:p>
    <w:p w14:paraId="067A5A8E" w14:textId="77777777" w:rsidR="00B56E41" w:rsidRPr="00B56E41" w:rsidRDefault="00B56E41" w:rsidP="00B56E41">
      <w:r w:rsidRPr="00B56E41">
        <w:rPr>
          <w:b/>
          <w:bCs/>
        </w:rPr>
        <w:t>Responding to an Allegation Against a Staff Member or Volunteer:</w:t>
      </w:r>
    </w:p>
    <w:p w14:paraId="1EF09AA2" w14:textId="77777777" w:rsidR="00B56E41" w:rsidRPr="00B56E41" w:rsidRDefault="00B56E41" w:rsidP="00B56E41">
      <w:pPr>
        <w:numPr>
          <w:ilvl w:val="0"/>
          <w:numId w:val="8"/>
        </w:numPr>
      </w:pPr>
      <w:r w:rsidRPr="00B56E41">
        <w:t>Any allegation of abuse made against a member of staff or a volunteer must be reported to the DSL immediately.</w:t>
      </w:r>
    </w:p>
    <w:p w14:paraId="0F68F04D" w14:textId="77777777" w:rsidR="00B56E41" w:rsidRPr="00B56E41" w:rsidRDefault="00B56E41" w:rsidP="00B56E41">
      <w:pPr>
        <w:numPr>
          <w:ilvl w:val="0"/>
          <w:numId w:val="8"/>
        </w:numPr>
      </w:pPr>
      <w:r w:rsidRPr="00B56E41">
        <w:t>The DSL will report the allegation to the Local Authority Designated Officer (LADO) within one working day.</w:t>
      </w:r>
    </w:p>
    <w:p w14:paraId="47D77D55" w14:textId="77777777" w:rsidR="00B56E41" w:rsidRPr="00B56E41" w:rsidRDefault="00B56E41" w:rsidP="00B56E41">
      <w:pPr>
        <w:numPr>
          <w:ilvl w:val="0"/>
          <w:numId w:val="8"/>
        </w:numPr>
      </w:pPr>
      <w:r w:rsidRPr="00B56E41">
        <w:lastRenderedPageBreak/>
        <w:t>The person against whom the allegation is made should not be told about it until the LADO has been consulted.</w:t>
      </w:r>
    </w:p>
    <w:p w14:paraId="30F00B09" w14:textId="77777777" w:rsidR="00B56E41" w:rsidRPr="00B56E41" w:rsidRDefault="00B56E41" w:rsidP="00B56E41">
      <w:pPr>
        <w:numPr>
          <w:ilvl w:val="0"/>
          <w:numId w:val="8"/>
        </w:numPr>
      </w:pPr>
      <w:r w:rsidRPr="00B56E41">
        <w:t>The CIC will follow the LADO's guidance on whether the individual should be suspended from their duties while the investigation is ongoing.</w:t>
      </w:r>
    </w:p>
    <w:p w14:paraId="03E413FE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7. Code of Conduct for Staff and Volunteers</w:t>
      </w:r>
    </w:p>
    <w:p w14:paraId="5FDFA1D5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Always act in the best interests of the child.</w:t>
      </w:r>
    </w:p>
    <w:p w14:paraId="215048D0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Maintain appropriate professional boundaries.</w:t>
      </w:r>
    </w:p>
    <w:p w14:paraId="200624A3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Do not use inappropriate or suggestive language.</w:t>
      </w:r>
    </w:p>
    <w:p w14:paraId="26B84939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Ensure that children are not left unsupervised with an adult.</w:t>
      </w:r>
    </w:p>
    <w:p w14:paraId="06DDD88B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Treat all children with respect and dignity.</w:t>
      </w:r>
    </w:p>
    <w:p w14:paraId="07C8EEE4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Do not engage in physical contact with children unless it is necessary for their safety, the activity, or to provide reassurance, and is appropriate.</w:t>
      </w:r>
    </w:p>
    <w:p w14:paraId="4281629E" w14:textId="77777777" w:rsidR="00B56E41" w:rsidRPr="00B56E41" w:rsidRDefault="00B56E41" w:rsidP="00B56E41">
      <w:pPr>
        <w:numPr>
          <w:ilvl w:val="0"/>
          <w:numId w:val="9"/>
        </w:numPr>
      </w:pPr>
      <w:r w:rsidRPr="00B56E41">
        <w:t>Do not communicate with children using personal social media accounts. All communication must be through official, monitored channels.</w:t>
      </w:r>
    </w:p>
    <w:p w14:paraId="78B10D4E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8. Training and Awareness</w:t>
      </w:r>
    </w:p>
    <w:p w14:paraId="3B58553C" w14:textId="77777777" w:rsidR="00B56E41" w:rsidRPr="00B56E41" w:rsidRDefault="00B56E41" w:rsidP="00B56E41">
      <w:r w:rsidRPr="00B56E41">
        <w:t>All staff and volunteers will receive regular safeguarding training. This will cover:</w:t>
      </w:r>
    </w:p>
    <w:p w14:paraId="46CAA7DA" w14:textId="77777777" w:rsidR="00B56E41" w:rsidRPr="00B56E41" w:rsidRDefault="00B56E41" w:rsidP="00B56E41">
      <w:pPr>
        <w:numPr>
          <w:ilvl w:val="0"/>
          <w:numId w:val="10"/>
        </w:numPr>
      </w:pPr>
      <w:r w:rsidRPr="00B56E41">
        <w:t>Recognising the signs of different types of abuse.</w:t>
      </w:r>
    </w:p>
    <w:p w14:paraId="679633DB" w14:textId="77777777" w:rsidR="00B56E41" w:rsidRPr="00B56E41" w:rsidRDefault="00B56E41" w:rsidP="00B56E41">
      <w:pPr>
        <w:numPr>
          <w:ilvl w:val="0"/>
          <w:numId w:val="10"/>
        </w:numPr>
      </w:pPr>
      <w:r w:rsidRPr="00B56E41">
        <w:t>The procedures for reporting concerns.</w:t>
      </w:r>
    </w:p>
    <w:p w14:paraId="08503459" w14:textId="77777777" w:rsidR="00B56E41" w:rsidRPr="00B56E41" w:rsidRDefault="00B56E41" w:rsidP="00B56E41">
      <w:pPr>
        <w:numPr>
          <w:ilvl w:val="0"/>
          <w:numId w:val="10"/>
        </w:numPr>
      </w:pPr>
      <w:r w:rsidRPr="00B56E41">
        <w:t>Understanding their role and responsibilities.</w:t>
      </w:r>
    </w:p>
    <w:p w14:paraId="07F5015E" w14:textId="77777777" w:rsidR="00B56E41" w:rsidRPr="00B56E41" w:rsidRDefault="00B56E41" w:rsidP="00B56E41">
      <w:pPr>
        <w:numPr>
          <w:ilvl w:val="0"/>
          <w:numId w:val="10"/>
        </w:numPr>
      </w:pPr>
      <w:r w:rsidRPr="00B56E41">
        <w:t>Promoting a positive and safe environment.</w:t>
      </w:r>
    </w:p>
    <w:p w14:paraId="5D422E1E" w14:textId="77777777" w:rsidR="00B56E41" w:rsidRPr="00B56E41" w:rsidRDefault="00B56E41" w:rsidP="00B56E41">
      <w:pPr>
        <w:rPr>
          <w:b/>
          <w:bCs/>
        </w:rPr>
      </w:pPr>
      <w:r w:rsidRPr="00B56E41">
        <w:rPr>
          <w:b/>
          <w:bCs/>
        </w:rPr>
        <w:t>9. Monitoring and Review</w:t>
      </w:r>
    </w:p>
    <w:p w14:paraId="4EF00CDD" w14:textId="77777777" w:rsidR="00B56E41" w:rsidRPr="00B56E41" w:rsidRDefault="00B56E41" w:rsidP="00B56E41">
      <w:r w:rsidRPr="00B56E41">
        <w:t>This policy will be reviewed annually and updated in line with any changes in legislation or guidance. The DSL will be responsible for ensuring the policy remains current and effective.</w:t>
      </w:r>
    </w:p>
    <w:p w14:paraId="6A2A5D90" w14:textId="77777777" w:rsidR="00B56E41" w:rsidRPr="00B56E41" w:rsidRDefault="00B56E41" w:rsidP="00B56E41">
      <w:r w:rsidRPr="00B56E41">
        <w:rPr>
          <w:b/>
          <w:bCs/>
        </w:rPr>
        <w:t>Signed:</w:t>
      </w:r>
    </w:p>
    <w:p w14:paraId="34B22BFD" w14:textId="483E61D0" w:rsidR="006A5991" w:rsidRDefault="00C2348C">
      <w:r>
        <w:t>Graeme Hill</w:t>
      </w:r>
      <w:r w:rsidR="00B56E41" w:rsidRPr="00B56E41">
        <w:t xml:space="preserve"> </w:t>
      </w:r>
      <w:r>
        <w:t>16/04/2025</w:t>
      </w:r>
    </w:p>
    <w:sectPr w:rsidR="006A5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3A"/>
    <w:multiLevelType w:val="multilevel"/>
    <w:tmpl w:val="B72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5E43"/>
    <w:multiLevelType w:val="multilevel"/>
    <w:tmpl w:val="D17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76C8"/>
    <w:multiLevelType w:val="multilevel"/>
    <w:tmpl w:val="381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06D3C"/>
    <w:multiLevelType w:val="multilevel"/>
    <w:tmpl w:val="C31A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B047A"/>
    <w:multiLevelType w:val="multilevel"/>
    <w:tmpl w:val="BA7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41B10"/>
    <w:multiLevelType w:val="multilevel"/>
    <w:tmpl w:val="D3A2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02F00"/>
    <w:multiLevelType w:val="multilevel"/>
    <w:tmpl w:val="B9F6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10CB2"/>
    <w:multiLevelType w:val="multilevel"/>
    <w:tmpl w:val="835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04748"/>
    <w:multiLevelType w:val="multilevel"/>
    <w:tmpl w:val="C41A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A42E4"/>
    <w:multiLevelType w:val="multilevel"/>
    <w:tmpl w:val="E9A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1911">
    <w:abstractNumId w:val="2"/>
  </w:num>
  <w:num w:numId="2" w16cid:durableId="1239632730">
    <w:abstractNumId w:val="6"/>
  </w:num>
  <w:num w:numId="3" w16cid:durableId="2019765647">
    <w:abstractNumId w:val="3"/>
  </w:num>
  <w:num w:numId="4" w16cid:durableId="940449713">
    <w:abstractNumId w:val="1"/>
  </w:num>
  <w:num w:numId="5" w16cid:durableId="1437556012">
    <w:abstractNumId w:val="8"/>
  </w:num>
  <w:num w:numId="6" w16cid:durableId="140584871">
    <w:abstractNumId w:val="4"/>
  </w:num>
  <w:num w:numId="7" w16cid:durableId="1165391043">
    <w:abstractNumId w:val="9"/>
  </w:num>
  <w:num w:numId="8" w16cid:durableId="2042247661">
    <w:abstractNumId w:val="5"/>
  </w:num>
  <w:num w:numId="9" w16cid:durableId="1409615745">
    <w:abstractNumId w:val="7"/>
  </w:num>
  <w:num w:numId="10" w16cid:durableId="19694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41"/>
    <w:rsid w:val="00014660"/>
    <w:rsid w:val="00263611"/>
    <w:rsid w:val="006A5991"/>
    <w:rsid w:val="00852067"/>
    <w:rsid w:val="00A61116"/>
    <w:rsid w:val="00B56E41"/>
    <w:rsid w:val="00C2348C"/>
    <w:rsid w:val="00C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DFA2"/>
  <w15:chartTrackingRefBased/>
  <w15:docId w15:val="{D32888AB-0B13-4839-85D7-3F17157E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Hill</dc:creator>
  <cp:keywords/>
  <dc:description/>
  <cp:lastModifiedBy>Cowley-Lane, Jade</cp:lastModifiedBy>
  <cp:revision>2</cp:revision>
  <dcterms:created xsi:type="dcterms:W3CDTF">2026-01-25T13:46:00Z</dcterms:created>
  <dcterms:modified xsi:type="dcterms:W3CDTF">2026-01-25T13:46:00Z</dcterms:modified>
</cp:coreProperties>
</file>